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56DE" w14:textId="02C620E4" w:rsidR="00202E23" w:rsidRPr="00BD3277" w:rsidRDefault="00202E23" w:rsidP="00B16C6D">
      <w:pPr>
        <w:spacing w:line="256" w:lineRule="auto"/>
        <w:jc w:val="center"/>
        <w:rPr>
          <w:rFonts w:ascii="Calibri" w:eastAsia="Calibri" w:hAnsi="Calibri" w:cs="Times New Roman"/>
          <w:b/>
          <w:kern w:val="0"/>
          <w:sz w:val="28"/>
          <w:szCs w:val="28"/>
          <w14:ligatures w14:val="none"/>
        </w:rPr>
      </w:pPr>
      <w:r w:rsidRPr="003A5F09">
        <w:rPr>
          <w:rFonts w:ascii="Calibri" w:eastAsia="Calibri" w:hAnsi="Calibri" w:cs="Times New Roman"/>
          <w:b/>
          <w:kern w:val="0"/>
          <w:sz w:val="28"/>
          <w:szCs w:val="28"/>
          <w14:ligatures w14:val="none"/>
        </w:rPr>
        <w:t>Fall 202</w:t>
      </w:r>
      <w:r>
        <w:rPr>
          <w:rFonts w:ascii="Calibri" w:eastAsia="Calibri" w:hAnsi="Calibri" w:cs="Times New Roman"/>
          <w:b/>
          <w:kern w:val="0"/>
          <w:sz w:val="28"/>
          <w:szCs w:val="28"/>
          <w14:ligatures w14:val="none"/>
        </w:rPr>
        <w:t>6</w:t>
      </w:r>
      <w:r>
        <w:rPr>
          <w:rFonts w:ascii="Calibri" w:eastAsia="Calibri" w:hAnsi="Calibri" w:cs="Times New Roman"/>
          <w:b/>
          <w:kern w:val="0"/>
          <w:sz w:val="28"/>
          <w:szCs w:val="28"/>
          <w14:ligatures w14:val="none"/>
        </w:rPr>
        <w:t xml:space="preserve"> and Spring 2027</w:t>
      </w:r>
      <w:r w:rsidRPr="003A5F09">
        <w:rPr>
          <w:rFonts w:ascii="Calibri" w:eastAsia="Calibri" w:hAnsi="Calibri" w:cs="Times New Roman"/>
          <w:b/>
          <w:kern w:val="0"/>
          <w:sz w:val="28"/>
          <w:szCs w:val="28"/>
          <w14:ligatures w14:val="none"/>
        </w:rPr>
        <w:t xml:space="preserve"> Course Offerings</w:t>
      </w:r>
    </w:p>
    <w:p w14:paraId="524468ED" w14:textId="571CC23C"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Anthropology/Sociology</w:t>
      </w:r>
    </w:p>
    <w:p w14:paraId="257A239E"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ANT 102: Cultural Anthropology</w:t>
      </w:r>
    </w:p>
    <w:p w14:paraId="59B51DDE"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SOC 101: Introductory Sociology</w:t>
      </w:r>
    </w:p>
    <w:p w14:paraId="1447B3B4"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1DC5C301" w14:textId="77777777"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Art</w:t>
      </w:r>
    </w:p>
    <w:p w14:paraId="46D6C332" w14:textId="0554541D"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101: Drawing</w:t>
      </w:r>
    </w:p>
    <w:p w14:paraId="380B3A18"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105: 2D Design and Color Theory</w:t>
      </w:r>
    </w:p>
    <w:p w14:paraId="21C077E6" w14:textId="0F2B879F"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205: Ceramics</w:t>
      </w:r>
    </w:p>
    <w:p w14:paraId="6FC46979" w14:textId="77777777" w:rsidR="00202E23"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220: 3D Design</w:t>
      </w:r>
    </w:p>
    <w:p w14:paraId="5D0F4CA1" w14:textId="13FEA340"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ART 226: Painting</w:t>
      </w:r>
    </w:p>
    <w:p w14:paraId="2EFB9820" w14:textId="2AC9827A" w:rsidR="00202E23"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356: Photography</w:t>
      </w:r>
    </w:p>
    <w:p w14:paraId="0507E316"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ART 367: Watercolor</w:t>
      </w:r>
    </w:p>
    <w:p w14:paraId="1A9F8635"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74EC501B" w14:textId="0F9F4CF4"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Art Therapy</w:t>
      </w:r>
    </w:p>
    <w:p w14:paraId="28CA0622" w14:textId="6D57DCD1" w:rsidR="00202E23" w:rsidRDefault="00202E23" w:rsidP="00202E23">
      <w:pPr>
        <w:spacing w:after="0" w:line="240" w:lineRule="auto"/>
        <w:jc w:val="cente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ATH 201: Introduction to Art Therapy</w:t>
      </w:r>
    </w:p>
    <w:p w14:paraId="695A1699" w14:textId="5EBF3642"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ATH 275: Art for</w:t>
      </w:r>
      <w:r>
        <w:rPr>
          <w:rFonts w:ascii="Calibri" w:eastAsia="Calibri" w:hAnsi="Calibri" w:cs="Times New Roman"/>
          <w:kern w:val="0"/>
          <w:sz w:val="22"/>
          <w:szCs w:val="22"/>
          <w14:ligatures w14:val="none"/>
        </w:rPr>
        <w:t xml:space="preserve"> </w:t>
      </w:r>
      <w:proofErr w:type="gramStart"/>
      <w:r>
        <w:rPr>
          <w:rFonts w:ascii="Calibri" w:eastAsia="Calibri" w:hAnsi="Calibri" w:cs="Times New Roman"/>
          <w:kern w:val="0"/>
          <w:sz w:val="22"/>
          <w:szCs w:val="22"/>
          <w14:ligatures w14:val="none"/>
        </w:rPr>
        <w:t>the</w:t>
      </w:r>
      <w:r w:rsidRPr="003A5F09">
        <w:rPr>
          <w:rFonts w:ascii="Calibri" w:eastAsia="Calibri" w:hAnsi="Calibri" w:cs="Times New Roman"/>
          <w:kern w:val="0"/>
          <w:sz w:val="22"/>
          <w:szCs w:val="22"/>
          <w14:ligatures w14:val="none"/>
        </w:rPr>
        <w:t xml:space="preserve"> Helping</w:t>
      </w:r>
      <w:proofErr w:type="gramEnd"/>
      <w:r w:rsidRPr="003A5F09">
        <w:rPr>
          <w:rFonts w:ascii="Calibri" w:eastAsia="Calibri" w:hAnsi="Calibri" w:cs="Times New Roman"/>
          <w:kern w:val="0"/>
          <w:sz w:val="22"/>
          <w:szCs w:val="22"/>
          <w14:ligatures w14:val="none"/>
        </w:rPr>
        <w:t xml:space="preserve"> Professions</w:t>
      </w:r>
    </w:p>
    <w:p w14:paraId="4021DA07"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6DB60E57" w14:textId="77777777"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Business</w:t>
      </w:r>
    </w:p>
    <w:p w14:paraId="7C510A9A" w14:textId="68917763"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BUS 260: Introduction to Entrepreneurship</w:t>
      </w:r>
    </w:p>
    <w:p w14:paraId="4C109E78"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349C4A6B" w14:textId="2F9E0302"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Communications/English</w:t>
      </w:r>
    </w:p>
    <w:p w14:paraId="6ADFC921"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COM </w:t>
      </w:r>
      <w:r>
        <w:rPr>
          <w:rFonts w:ascii="Calibri" w:eastAsia="Calibri" w:hAnsi="Calibri" w:cs="Times New Roman"/>
          <w:kern w:val="0"/>
          <w:sz w:val="22"/>
          <w:szCs w:val="22"/>
          <w14:ligatures w14:val="none"/>
        </w:rPr>
        <w:t>105: Professional Presentations</w:t>
      </w:r>
    </w:p>
    <w:p w14:paraId="2633E429" w14:textId="43E7776E"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COM </w:t>
      </w:r>
      <w:r w:rsidR="0049169D">
        <w:rPr>
          <w:rFonts w:ascii="Calibri" w:eastAsia="Calibri" w:hAnsi="Calibri" w:cs="Times New Roman"/>
          <w:kern w:val="0"/>
          <w:sz w:val="22"/>
          <w:szCs w:val="22"/>
          <w14:ligatures w14:val="none"/>
        </w:rPr>
        <w:t>231: Interpersonal Communication</w:t>
      </w:r>
    </w:p>
    <w:p w14:paraId="2FC4C566"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ENG 110: Introduction to College Writing</w:t>
      </w:r>
    </w:p>
    <w:p w14:paraId="2AD59EFE"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60412DF2" w14:textId="27B5994D"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Fashion Design</w:t>
      </w:r>
    </w:p>
    <w:p w14:paraId="3F8C752E" w14:textId="7CC6F31D"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FSH 107: Fashion and Career Concepts</w:t>
      </w:r>
    </w:p>
    <w:p w14:paraId="0A783E81" w14:textId="77699F0F" w:rsidR="00202E23"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FSH 110: Clothing Construction</w:t>
      </w:r>
    </w:p>
    <w:p w14:paraId="420297B5"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FSH 115: Design Fundamentals Workshop</w:t>
      </w:r>
    </w:p>
    <w:p w14:paraId="7882C11C"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4B373E84" w14:textId="77777777"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Interior Design</w:t>
      </w:r>
    </w:p>
    <w:p w14:paraId="216624CC" w14:textId="2A0808A6" w:rsidR="00202E23" w:rsidRDefault="00202E23" w:rsidP="00202E23">
      <w:pPr>
        <w:spacing w:after="0" w:line="240" w:lineRule="auto"/>
        <w:jc w:val="cente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INT 100: Professional Survey</w:t>
      </w:r>
    </w:p>
    <w:p w14:paraId="6D34CB25" w14:textId="422174E9" w:rsidR="00B16C6D" w:rsidRDefault="00B16C6D"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INT 101</w:t>
      </w:r>
      <w:r>
        <w:rPr>
          <w:rFonts w:ascii="Calibri" w:eastAsia="Calibri" w:hAnsi="Calibri" w:cs="Times New Roman"/>
          <w:kern w:val="0"/>
          <w:sz w:val="22"/>
          <w:szCs w:val="22"/>
          <w14:ligatures w14:val="none"/>
        </w:rPr>
        <w:t>:</w:t>
      </w:r>
      <w:r w:rsidRPr="003A5F09">
        <w:rPr>
          <w:rFonts w:ascii="Calibri" w:eastAsia="Calibri" w:hAnsi="Calibri" w:cs="Times New Roman"/>
          <w:kern w:val="0"/>
          <w:sz w:val="22"/>
          <w:szCs w:val="22"/>
          <w14:ligatures w14:val="none"/>
        </w:rPr>
        <w:t xml:space="preserve"> Studio 1- Interior Design Fundamentals</w:t>
      </w:r>
    </w:p>
    <w:p w14:paraId="669E6D97" w14:textId="11408812"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INT 103: Architectural Drafting</w:t>
      </w:r>
    </w:p>
    <w:p w14:paraId="66DF1EA2"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18A71275" w14:textId="77777777"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Criminal Justice</w:t>
      </w:r>
    </w:p>
    <w:p w14:paraId="5C7BD1AB" w14:textId="73B0E41E" w:rsidR="00202E23" w:rsidRPr="003A5F09" w:rsidRDefault="00202E23" w:rsidP="00202E23">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JUS 101: Introduction to Justice</w:t>
      </w:r>
    </w:p>
    <w:p w14:paraId="15276BAF" w14:textId="77777777" w:rsidR="00202E23" w:rsidRPr="003A5F09" w:rsidRDefault="00202E23" w:rsidP="00202E23">
      <w:pPr>
        <w:spacing w:after="0" w:line="240" w:lineRule="auto"/>
        <w:jc w:val="center"/>
        <w:rPr>
          <w:rFonts w:ascii="Calibri" w:eastAsia="Calibri" w:hAnsi="Calibri" w:cs="Times New Roman"/>
          <w:kern w:val="0"/>
          <w:sz w:val="22"/>
          <w:szCs w:val="22"/>
          <w14:ligatures w14:val="none"/>
        </w:rPr>
      </w:pPr>
    </w:p>
    <w:p w14:paraId="245AD4E5" w14:textId="642C3AF9" w:rsidR="00202E23" w:rsidRPr="003A5F09" w:rsidRDefault="00202E23" w:rsidP="00202E23">
      <w:pPr>
        <w:spacing w:after="0" w:line="240" w:lineRule="auto"/>
        <w:jc w:val="center"/>
        <w:rPr>
          <w:rFonts w:ascii="Calibri" w:eastAsia="Calibri" w:hAnsi="Calibri" w:cs="Times New Roman"/>
          <w:b/>
          <w:bCs/>
          <w:kern w:val="0"/>
          <w:sz w:val="22"/>
          <w:szCs w:val="22"/>
          <w14:ligatures w14:val="none"/>
        </w:rPr>
      </w:pPr>
      <w:r w:rsidRPr="003A5F09">
        <w:rPr>
          <w:rFonts w:ascii="Calibri" w:eastAsia="Calibri" w:hAnsi="Calibri" w:cs="Times New Roman"/>
          <w:b/>
          <w:bCs/>
          <w:kern w:val="0"/>
          <w:sz w:val="22"/>
          <w:szCs w:val="22"/>
          <w14:ligatures w14:val="none"/>
        </w:rPr>
        <w:t>Psych</w:t>
      </w:r>
      <w:r>
        <w:rPr>
          <w:rFonts w:ascii="Calibri" w:eastAsia="Calibri" w:hAnsi="Calibri" w:cs="Times New Roman"/>
          <w:b/>
          <w:bCs/>
          <w:kern w:val="0"/>
          <w:sz w:val="22"/>
          <w:szCs w:val="22"/>
          <w14:ligatures w14:val="none"/>
        </w:rPr>
        <w:t>ological Science/ Social Work</w:t>
      </w:r>
    </w:p>
    <w:p w14:paraId="53E13BF6" w14:textId="77777777" w:rsidR="00B16C6D" w:rsidRDefault="00202E23" w:rsidP="00B16C6D">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PSY 103: Introductory Psychology</w:t>
      </w:r>
    </w:p>
    <w:p w14:paraId="553D5E85" w14:textId="3E6F6E24" w:rsidR="00202E23" w:rsidRDefault="00202E23" w:rsidP="00B16C6D">
      <w:pPr>
        <w:spacing w:after="0" w:line="240" w:lineRule="auto"/>
        <w:jc w:val="center"/>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SWK 231: Introduction to Social Work</w:t>
      </w:r>
    </w:p>
    <w:p w14:paraId="236F340E" w14:textId="77777777" w:rsidR="00B16C6D" w:rsidRDefault="00B16C6D" w:rsidP="00B16C6D">
      <w:pPr>
        <w:spacing w:after="0" w:line="240" w:lineRule="auto"/>
        <w:jc w:val="center"/>
        <w:rPr>
          <w:rFonts w:ascii="Calibri" w:eastAsia="Calibri" w:hAnsi="Calibri" w:cs="Times New Roman"/>
          <w:kern w:val="0"/>
          <w:sz w:val="22"/>
          <w:szCs w:val="22"/>
          <w14:ligatures w14:val="none"/>
        </w:rPr>
      </w:pPr>
    </w:p>
    <w:p w14:paraId="5DBFC4F8" w14:textId="77777777" w:rsidR="00B16C6D" w:rsidRDefault="00B16C6D" w:rsidP="00B16C6D">
      <w:pPr>
        <w:spacing w:after="0" w:line="240" w:lineRule="auto"/>
        <w:jc w:val="center"/>
        <w:rPr>
          <w:rFonts w:ascii="Calibri" w:eastAsia="Calibri" w:hAnsi="Calibri" w:cs="Times New Roman"/>
          <w:kern w:val="0"/>
          <w:sz w:val="22"/>
          <w:szCs w:val="22"/>
          <w14:ligatures w14:val="none"/>
        </w:rPr>
      </w:pPr>
    </w:p>
    <w:p w14:paraId="55AACB21" w14:textId="77777777" w:rsidR="00B16C6D" w:rsidRDefault="00B16C6D" w:rsidP="00B16C6D">
      <w:pPr>
        <w:spacing w:after="0" w:line="240" w:lineRule="auto"/>
        <w:jc w:val="center"/>
        <w:rPr>
          <w:rFonts w:ascii="Calibri" w:eastAsia="Calibri" w:hAnsi="Calibri" w:cs="Times New Roman"/>
          <w:kern w:val="0"/>
          <w:sz w:val="22"/>
          <w:szCs w:val="22"/>
          <w14:ligatures w14:val="none"/>
        </w:rPr>
      </w:pPr>
    </w:p>
    <w:p w14:paraId="68F6880F" w14:textId="77777777" w:rsidR="00B16C6D" w:rsidRDefault="00B16C6D" w:rsidP="00B16C6D">
      <w:pPr>
        <w:spacing w:after="0" w:line="240" w:lineRule="auto"/>
        <w:jc w:val="center"/>
        <w:rPr>
          <w:rFonts w:ascii="Calibri" w:eastAsia="Calibri" w:hAnsi="Calibri" w:cs="Times New Roman"/>
          <w:kern w:val="0"/>
          <w:sz w:val="22"/>
          <w:szCs w:val="22"/>
          <w14:ligatures w14:val="none"/>
        </w:rPr>
      </w:pPr>
    </w:p>
    <w:p w14:paraId="42A14F41" w14:textId="77777777" w:rsidR="00B16C6D" w:rsidRDefault="00B16C6D" w:rsidP="00B16C6D">
      <w:pPr>
        <w:spacing w:after="0" w:line="240" w:lineRule="auto"/>
        <w:jc w:val="center"/>
        <w:rPr>
          <w:rFonts w:ascii="Calibri" w:eastAsia="Calibri" w:hAnsi="Calibri" w:cs="Times New Roman"/>
          <w:kern w:val="0"/>
          <w:sz w:val="22"/>
          <w:szCs w:val="22"/>
          <w14:ligatures w14:val="none"/>
        </w:rPr>
      </w:pPr>
    </w:p>
    <w:p w14:paraId="7035E3E9" w14:textId="77777777" w:rsidR="0049169D" w:rsidRPr="003A5F09" w:rsidRDefault="0049169D" w:rsidP="0049169D">
      <w:pPr>
        <w:spacing w:after="0" w:line="240" w:lineRule="auto"/>
        <w:rPr>
          <w:rFonts w:ascii="Calibri" w:eastAsia="Calibri" w:hAnsi="Calibri" w:cs="Times New Roman"/>
          <w:b/>
          <w:kern w:val="0"/>
          <w:sz w:val="28"/>
          <w:szCs w:val="28"/>
          <w14:ligatures w14:val="none"/>
        </w:rPr>
      </w:pPr>
      <w:r w:rsidRPr="003A5F09">
        <w:rPr>
          <w:rFonts w:ascii="Calibri" w:eastAsia="Calibri" w:hAnsi="Calibri" w:cs="Times New Roman"/>
          <w:b/>
          <w:kern w:val="0"/>
          <w:sz w:val="28"/>
          <w:szCs w:val="28"/>
          <w14:ligatures w14:val="none"/>
        </w:rPr>
        <w:lastRenderedPageBreak/>
        <w:t xml:space="preserve">Course Descriptions: </w:t>
      </w:r>
    </w:p>
    <w:p w14:paraId="5E754E97" w14:textId="77777777" w:rsidR="0049169D" w:rsidRPr="003A5F09" w:rsidRDefault="0049169D" w:rsidP="0049169D">
      <w:pPr>
        <w:spacing w:after="0" w:line="240" w:lineRule="auto"/>
        <w:rPr>
          <w:rFonts w:ascii="Calibri" w:eastAsia="Calibri" w:hAnsi="Calibri" w:cs="Times New Roman"/>
          <w:b/>
          <w:kern w:val="0"/>
          <w:sz w:val="28"/>
          <w:szCs w:val="28"/>
          <w14:ligatures w14:val="none"/>
        </w:rPr>
      </w:pPr>
    </w:p>
    <w:p w14:paraId="5554D4E4" w14:textId="77777777" w:rsidR="0049169D" w:rsidRPr="003A5F09" w:rsidRDefault="0049169D" w:rsidP="0049169D">
      <w:pPr>
        <w:spacing w:after="0" w:line="240" w:lineRule="auto"/>
        <w:rPr>
          <w:rFonts w:ascii="Calibri" w:eastAsia="Calibri" w:hAnsi="Calibri" w:cs="Times New Roman"/>
          <w:color w:val="0070C0"/>
          <w:kern w:val="0"/>
          <w:sz w:val="22"/>
          <w:szCs w:val="22"/>
          <w14:ligatures w14:val="none"/>
        </w:rPr>
      </w:pPr>
    </w:p>
    <w:p w14:paraId="32780718"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Anthropology/Sociology</w:t>
      </w:r>
    </w:p>
    <w:p w14:paraId="41B4FC82" w14:textId="77777777" w:rsidR="0049169D" w:rsidRPr="003A5F09" w:rsidRDefault="0049169D" w:rsidP="0049169D">
      <w:pPr>
        <w:spacing w:after="0" w:line="240" w:lineRule="auto"/>
        <w:rPr>
          <w:rFonts w:ascii="Calibri" w:eastAsia="Calibri" w:hAnsi="Calibri" w:cs="Times New Roman"/>
          <w:b/>
          <w:kern w:val="0"/>
          <w:sz w:val="22"/>
          <w:szCs w:val="22"/>
          <w14:ligatures w14:val="none"/>
        </w:rPr>
      </w:pPr>
    </w:p>
    <w:p w14:paraId="5747EA6E" w14:textId="77777777" w:rsidR="0049169D" w:rsidRPr="003A5F09" w:rsidRDefault="0049169D" w:rsidP="0049169D">
      <w:pPr>
        <w:spacing w:after="0" w:line="240" w:lineRule="auto"/>
        <w:rPr>
          <w:rFonts w:ascii="Calibri" w:eastAsia="Calibri" w:hAnsi="Calibri" w:cs="Calibri"/>
          <w:color w:val="000000"/>
          <w:kern w:val="0"/>
          <w:sz w:val="22"/>
          <w:szCs w:val="22"/>
          <w:shd w:val="clear" w:color="auto" w:fill="FFFFFF"/>
          <w14:ligatures w14:val="none"/>
        </w:rPr>
      </w:pPr>
      <w:r w:rsidRPr="003A5F09">
        <w:rPr>
          <w:rFonts w:ascii="Calibri" w:eastAsia="Calibri" w:hAnsi="Calibri" w:cs="Times New Roman"/>
          <w:kern w:val="0"/>
          <w:sz w:val="22"/>
          <w:szCs w:val="22"/>
          <w14:ligatures w14:val="none"/>
        </w:rPr>
        <w:t>ANT 102 Cultural Anthropology (4 Credits)</w:t>
      </w:r>
      <w:r w:rsidRPr="003A5F09">
        <w:rPr>
          <w:rFonts w:ascii="Calibri" w:eastAsia="Calibri" w:hAnsi="Calibri" w:cs="Calibri"/>
          <w:color w:val="000000"/>
          <w:kern w:val="0"/>
          <w:sz w:val="22"/>
          <w:szCs w:val="22"/>
          <w14:ligatures w14:val="none"/>
        </w:rPr>
        <w:t xml:space="preserve">: </w:t>
      </w:r>
      <w:r w:rsidRPr="003A5F09">
        <w:rPr>
          <w:rFonts w:ascii="Calibri" w:eastAsia="Calibri" w:hAnsi="Calibri" w:cs="Calibri"/>
          <w:color w:val="000000"/>
          <w:kern w:val="0"/>
          <w:sz w:val="22"/>
          <w:szCs w:val="22"/>
          <w:shd w:val="clear" w:color="auto" w:fill="FFFFFF"/>
          <w14:ligatures w14:val="none"/>
        </w:rPr>
        <w:t>Introduction to the anthropological perspective through a cross-cultural analysis of subsistence techniques, economics, politics, religion, art, language, kinship systems and marriage patterns in societies around the world. Discussion of theoretical frameworks, fieldwork methods, and the processes and impact of cultural change. Meets BES and global for core requirements.</w:t>
      </w:r>
    </w:p>
    <w:p w14:paraId="7CF96AA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077E848F"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SOC 101 Introductory Sociology (3 Credits): Overview of how social systems shape human </w:t>
      </w:r>
      <w:proofErr w:type="gramStart"/>
      <w:r w:rsidRPr="003A5F09">
        <w:rPr>
          <w:rFonts w:ascii="Calibri" w:eastAsia="Calibri" w:hAnsi="Calibri" w:cs="Times New Roman"/>
          <w:kern w:val="0"/>
          <w:sz w:val="22"/>
          <w:szCs w:val="22"/>
          <w14:ligatures w14:val="none"/>
        </w:rPr>
        <w:t>behavior</w:t>
      </w:r>
      <w:proofErr w:type="gramEnd"/>
      <w:r w:rsidRPr="003A5F09">
        <w:rPr>
          <w:rFonts w:ascii="Calibri" w:eastAsia="Calibri" w:hAnsi="Calibri" w:cs="Times New Roman"/>
          <w:kern w:val="0"/>
          <w:sz w:val="22"/>
          <w:szCs w:val="22"/>
          <w14:ligatures w14:val="none"/>
        </w:rPr>
        <w:t xml:space="preserve"> and human beings impact social structures. Themes covered </w:t>
      </w:r>
      <w:proofErr w:type="gramStart"/>
      <w:r w:rsidRPr="003A5F09">
        <w:rPr>
          <w:rFonts w:ascii="Calibri" w:eastAsia="Calibri" w:hAnsi="Calibri" w:cs="Times New Roman"/>
          <w:kern w:val="0"/>
          <w:sz w:val="22"/>
          <w:szCs w:val="22"/>
          <w14:ligatures w14:val="none"/>
        </w:rPr>
        <w:t>include:</w:t>
      </w:r>
      <w:proofErr w:type="gramEnd"/>
      <w:r w:rsidRPr="003A5F09">
        <w:rPr>
          <w:rFonts w:ascii="Calibri" w:eastAsia="Calibri" w:hAnsi="Calibri" w:cs="Times New Roman"/>
          <w:kern w:val="0"/>
          <w:sz w:val="22"/>
          <w:szCs w:val="22"/>
          <w14:ligatures w14:val="none"/>
        </w:rPr>
        <w:t xml:space="preserve"> nature and history of sociology, methods of sociological research, organizing social life (social interaction and groups), social inequality (race, gender, age), major social institutions and cultural diversity in a changing world.</w:t>
      </w:r>
    </w:p>
    <w:p w14:paraId="1BB0126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75394CD4"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245469F"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 xml:space="preserve">Art </w:t>
      </w:r>
    </w:p>
    <w:p w14:paraId="26B300E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C3762A8"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ART 101 Drawing (3 Credits): Introduction to basic skills of drawing through line, value, texture, positive-negative space, perspective, and work with the figure while developing the ability to see and compose. Various media. Foundation course. </w:t>
      </w:r>
    </w:p>
    <w:p w14:paraId="33D0A9B6"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670B8D6C"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ART 105 2D Design and Color Theory (3 Credits): Develops working knowledge of the basic elements and principles of two-dimensional design and color theory through exploration of creative problem solving, skill building and critical thinking projects in a variety of media. Foundation course. </w:t>
      </w:r>
    </w:p>
    <w:p w14:paraId="413D4E10"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67E88FE1"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ART 205 (3 Credits): Ceramics: Exploration and application of ceramic techniques including hand building techniques, wheel throwing, preparation of clay, use of ceramic equipment, mixing of glazes, and firing of kilns. </w:t>
      </w:r>
    </w:p>
    <w:p w14:paraId="5FE4A34C"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61597E6A"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ART 220 3D Design (3 Credits): Problem based and theoretical approach to three-dimensional design. Exploration of methods and materials in articulation of form and space. Foundation course.</w:t>
      </w:r>
    </w:p>
    <w:p w14:paraId="41538040"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B6BE5A0"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ART 226 Painting (3 Credits): Introduction to painting methods and techniques. Contemporary painting and personal content </w:t>
      </w:r>
      <w:proofErr w:type="gramStart"/>
      <w:r w:rsidRPr="003A5F09">
        <w:rPr>
          <w:rFonts w:ascii="Calibri" w:eastAsia="Calibri" w:hAnsi="Calibri" w:cs="Times New Roman"/>
          <w:kern w:val="0"/>
          <w:sz w:val="22"/>
          <w:szCs w:val="22"/>
          <w14:ligatures w14:val="none"/>
        </w:rPr>
        <w:t>is</w:t>
      </w:r>
      <w:proofErr w:type="gramEnd"/>
      <w:r w:rsidRPr="003A5F09">
        <w:rPr>
          <w:rFonts w:ascii="Calibri" w:eastAsia="Calibri" w:hAnsi="Calibri" w:cs="Times New Roman"/>
          <w:kern w:val="0"/>
          <w:sz w:val="22"/>
          <w:szCs w:val="22"/>
          <w14:ligatures w14:val="none"/>
        </w:rPr>
        <w:t xml:space="preserve"> explored for developing paintings.</w:t>
      </w:r>
    </w:p>
    <w:p w14:paraId="355504D1"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19A689AA" w14:textId="77777777" w:rsidR="0049169D"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ART 356 Photography (3 Credits): Introduction of camera usage, techniques and digital technology. Exploration of fundamental photography concepts as a means of artistic expression and practical applications. </w:t>
      </w:r>
    </w:p>
    <w:p w14:paraId="24FBFA07" w14:textId="77777777" w:rsidR="0049169D" w:rsidRDefault="0049169D" w:rsidP="0049169D">
      <w:pPr>
        <w:spacing w:after="0" w:line="240" w:lineRule="auto"/>
        <w:rPr>
          <w:rFonts w:ascii="Calibri" w:eastAsia="Calibri" w:hAnsi="Calibri" w:cs="Times New Roman"/>
          <w:kern w:val="0"/>
          <w:sz w:val="22"/>
          <w:szCs w:val="22"/>
          <w14:ligatures w14:val="none"/>
        </w:rPr>
      </w:pPr>
    </w:p>
    <w:p w14:paraId="71B3AC04" w14:textId="77777777" w:rsidR="0049169D" w:rsidRDefault="0049169D" w:rsidP="0049169D">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ART 367 Watercolor (3 credits): </w:t>
      </w:r>
      <w:r w:rsidRPr="00077A23">
        <w:rPr>
          <w:rFonts w:ascii="Calibri" w:eastAsia="Calibri" w:hAnsi="Calibri" w:cs="Times New Roman"/>
          <w:kern w:val="0"/>
          <w:sz w:val="22"/>
          <w:szCs w:val="22"/>
          <w14:ligatures w14:val="none"/>
        </w:rPr>
        <w:t>Introduction to watercolor painting concepts and techniques. Emphasis on manipulation of watercolors as a transparent medium. Emphasis is on the development of the student’s personal style. Repeatable for credit to advance individual development.</w:t>
      </w:r>
    </w:p>
    <w:p w14:paraId="1F397515" w14:textId="77777777" w:rsidR="0049169D" w:rsidRDefault="0049169D" w:rsidP="0049169D">
      <w:pPr>
        <w:spacing w:after="0" w:line="240" w:lineRule="auto"/>
        <w:rPr>
          <w:rFonts w:ascii="Calibri" w:eastAsia="Calibri" w:hAnsi="Calibri" w:cs="Times New Roman"/>
          <w:kern w:val="0"/>
          <w:sz w:val="22"/>
          <w:szCs w:val="22"/>
          <w14:ligatures w14:val="none"/>
        </w:rPr>
      </w:pPr>
    </w:p>
    <w:p w14:paraId="08B99F1E"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p>
    <w:p w14:paraId="14DB0E9D"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p>
    <w:p w14:paraId="32CC6BF0"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lastRenderedPageBreak/>
        <w:t>Art Therapy</w:t>
      </w:r>
    </w:p>
    <w:p w14:paraId="675593ED"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5918DEB6" w14:textId="77777777" w:rsidR="0049169D" w:rsidRDefault="0049169D" w:rsidP="0049169D">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ATH 201 Introduction to Art Therapy (3 credits): </w:t>
      </w:r>
      <w:r w:rsidRPr="00077A23">
        <w:rPr>
          <w:rFonts w:ascii="Calibri" w:eastAsia="Calibri" w:hAnsi="Calibri" w:cs="Times New Roman"/>
          <w:kern w:val="0"/>
          <w:sz w:val="22"/>
          <w:szCs w:val="22"/>
          <w14:ligatures w14:val="none"/>
        </w:rPr>
        <w:t>What is art therapy? Students are presented with evolving definitions of art therapy. Major historical figures and milestones covered. Theoretical models of art therapy rooted in art and psychology introduced. Frameworks for art therapy practice outlined. Art therapy research and APA writing methods introduced. You must be an art therapy major or minor to take this course. </w:t>
      </w:r>
    </w:p>
    <w:p w14:paraId="2A24D05F" w14:textId="77777777" w:rsidR="0049169D" w:rsidRDefault="0049169D" w:rsidP="0049169D">
      <w:pPr>
        <w:spacing w:after="0" w:line="240" w:lineRule="auto"/>
        <w:rPr>
          <w:rFonts w:ascii="Calibri" w:eastAsia="Calibri" w:hAnsi="Calibri" w:cs="Times New Roman"/>
          <w:kern w:val="0"/>
          <w:sz w:val="22"/>
          <w:szCs w:val="22"/>
          <w14:ligatures w14:val="none"/>
        </w:rPr>
      </w:pPr>
    </w:p>
    <w:p w14:paraId="615AA7B3"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ATH 275 Art for the Helping Professions (3 Credits): Investigation of the healing nature of art experienced through art materials and processes. Expanding definitions of art and creativity. Exposure to artist-activists and therapists who use art as an instrument of individual and social transformation. Foundation for applied practice in art, art therapy and other helping professions.</w:t>
      </w:r>
    </w:p>
    <w:p w14:paraId="6DE05A09"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52EB0D92"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 xml:space="preserve">Business </w:t>
      </w:r>
    </w:p>
    <w:p w14:paraId="1E746F16"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73D658AF"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BUS 260 Introduction to Entrepreneurship (3 Credits): This course introduces the fundamentals of entrepreneurship. Students learn to successfully transfer knowledge into products and processes that benefit society. The course demonstrates the entrepreneurial mindset, whereby students approach problems, think critically, and respond to the unexpected.</w:t>
      </w:r>
    </w:p>
    <w:p w14:paraId="01152C89"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245A3A18"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Communication</w:t>
      </w:r>
    </w:p>
    <w:p w14:paraId="347378A5"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4CE833AF"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COM 10</w:t>
      </w:r>
      <w:r>
        <w:rPr>
          <w:rFonts w:ascii="Calibri" w:eastAsia="Calibri" w:hAnsi="Calibri" w:cs="Times New Roman"/>
          <w:kern w:val="0"/>
          <w:sz w:val="22"/>
          <w:szCs w:val="22"/>
          <w14:ligatures w14:val="none"/>
        </w:rPr>
        <w:t>5 Professional Presentations (3 credits)</w:t>
      </w:r>
      <w:proofErr w:type="gramStart"/>
      <w:r>
        <w:rPr>
          <w:rFonts w:ascii="Calibri" w:eastAsia="Calibri" w:hAnsi="Calibri" w:cs="Times New Roman"/>
          <w:kern w:val="0"/>
          <w:sz w:val="22"/>
          <w:szCs w:val="22"/>
          <w14:ligatures w14:val="none"/>
        </w:rPr>
        <w:t xml:space="preserve">: </w:t>
      </w:r>
      <w:r w:rsidRPr="003A5F09">
        <w:rPr>
          <w:rFonts w:ascii="Calibri" w:eastAsia="Calibri" w:hAnsi="Calibri" w:cs="Times New Roman"/>
          <w:kern w:val="0"/>
          <w:sz w:val="22"/>
          <w:szCs w:val="22"/>
          <w14:ligatures w14:val="none"/>
        </w:rPr>
        <w:t xml:space="preserve"> </w:t>
      </w:r>
      <w:r w:rsidRPr="003B16BB">
        <w:rPr>
          <w:rFonts w:ascii="Calibri" w:eastAsia="Calibri" w:hAnsi="Calibri" w:cs="Times New Roman"/>
          <w:kern w:val="0"/>
          <w:sz w:val="22"/>
          <w:szCs w:val="22"/>
          <w14:ligatures w14:val="none"/>
        </w:rPr>
        <w:t>Offers</w:t>
      </w:r>
      <w:proofErr w:type="gramEnd"/>
      <w:r w:rsidRPr="003B16BB">
        <w:rPr>
          <w:rFonts w:ascii="Calibri" w:eastAsia="Calibri" w:hAnsi="Calibri" w:cs="Times New Roman"/>
          <w:kern w:val="0"/>
          <w:sz w:val="22"/>
          <w:szCs w:val="22"/>
          <w14:ligatures w14:val="none"/>
        </w:rPr>
        <w:t xml:space="preserve"> students an opportunity to master the skills required for effective planning, preparation, and delivery of informative and persuasive speeches. Emphasis placed on delivery, content, organization, and audience adaptation. </w:t>
      </w:r>
    </w:p>
    <w:p w14:paraId="0313ABB0"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4AB3F3F7"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74A32876" w14:textId="01D341F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COM 23</w:t>
      </w:r>
      <w:r>
        <w:rPr>
          <w:rFonts w:ascii="Calibri" w:eastAsia="Calibri" w:hAnsi="Calibri" w:cs="Times New Roman"/>
          <w:kern w:val="0"/>
          <w:sz w:val="22"/>
          <w:szCs w:val="22"/>
          <w14:ligatures w14:val="none"/>
        </w:rPr>
        <w:t>1</w:t>
      </w:r>
      <w:r w:rsidRPr="003A5F09">
        <w:rPr>
          <w:rFonts w:ascii="Calibri" w:eastAsia="Calibri" w:hAnsi="Calibri" w:cs="Times New Roman"/>
          <w:kern w:val="0"/>
          <w:sz w:val="22"/>
          <w:szCs w:val="22"/>
          <w14:ligatures w14:val="none"/>
        </w:rPr>
        <w:t xml:space="preserve"> Intercultural Communication (4 Credits): Explores the communication patterns and perceptions that affect cross-cultural communication. Topics include differences in </w:t>
      </w:r>
      <w:proofErr w:type="gramStart"/>
      <w:r w:rsidRPr="003A5F09">
        <w:rPr>
          <w:rFonts w:ascii="Calibri" w:eastAsia="Calibri" w:hAnsi="Calibri" w:cs="Times New Roman"/>
          <w:kern w:val="0"/>
          <w:sz w:val="22"/>
          <w:szCs w:val="22"/>
          <w14:ligatures w14:val="none"/>
        </w:rPr>
        <w:t>world-view</w:t>
      </w:r>
      <w:proofErr w:type="gramEnd"/>
      <w:r w:rsidRPr="003A5F09">
        <w:rPr>
          <w:rFonts w:ascii="Calibri" w:eastAsia="Calibri" w:hAnsi="Calibri" w:cs="Times New Roman"/>
          <w:kern w:val="0"/>
          <w:sz w:val="22"/>
          <w:szCs w:val="22"/>
          <w14:ligatures w14:val="none"/>
        </w:rPr>
        <w:t>, perception, verbal and nonverbal communication, and conflict management.</w:t>
      </w:r>
    </w:p>
    <w:p w14:paraId="32543FFD"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9CB0CBD"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DB47ADD"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English</w:t>
      </w:r>
    </w:p>
    <w:p w14:paraId="4FDA3FB5"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02CAF147"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ENG 110 Introduction to College Writing (3 Credits):  Students in English 110 experiment with new writing techniques and revision strategies </w:t>
      </w:r>
      <w:proofErr w:type="gramStart"/>
      <w:r w:rsidRPr="003A5F09">
        <w:rPr>
          <w:rFonts w:ascii="Calibri" w:eastAsia="Calibri" w:hAnsi="Calibri" w:cs="Times New Roman"/>
          <w:kern w:val="0"/>
          <w:sz w:val="22"/>
          <w:szCs w:val="22"/>
          <w14:ligatures w14:val="none"/>
        </w:rPr>
        <w:t>in order to</w:t>
      </w:r>
      <w:proofErr w:type="gramEnd"/>
      <w:r w:rsidRPr="003A5F09">
        <w:rPr>
          <w:rFonts w:ascii="Calibri" w:eastAsia="Calibri" w:hAnsi="Calibri" w:cs="Times New Roman"/>
          <w:kern w:val="0"/>
          <w:sz w:val="22"/>
          <w:szCs w:val="22"/>
          <w14:ligatures w14:val="none"/>
        </w:rPr>
        <w:t xml:space="preserve"> produce a carefully polished, college-level writing project. The course asks students to engage with diverse, contemporary texts, participate in lively class discussions, workshops, and one-on-one conferences with the instructor. With ample practice in drafting, re-drafting, revising, and commenting on the work of others, students will exit the course having sharpened their skills as critical readers, writers, and thinkers.</w:t>
      </w:r>
    </w:p>
    <w:p w14:paraId="3E96E132"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D4A220B"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 xml:space="preserve">Fashion </w:t>
      </w:r>
    </w:p>
    <w:p w14:paraId="6008D989"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4E8E38E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FSH 107 Fashion and Career Concepts (2 Credits): Introduction to the dynamic global fashion industry with a focus on essential fashion vocabulary and the fashion cycle. Speakers and career assessments guide students through diverse career paths and opportunities by identifying individual interests and developing an academic and co-curricular plan toward future goals.</w:t>
      </w:r>
    </w:p>
    <w:p w14:paraId="412AEC56"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26B96BF8" w14:textId="77777777" w:rsidR="0049169D" w:rsidRDefault="0049169D" w:rsidP="0049169D">
      <w:pPr>
        <w:tabs>
          <w:tab w:val="left" w:pos="3260"/>
        </w:tabs>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lastRenderedPageBreak/>
        <w:t>FSH 110 Clothing Construction (3 Credits): Introduces first-year students to understanding and application of standard professional sewing techniques including pattern manipulation, cutting, construction, and finishing of garments. Provides an overview of apparel production.</w:t>
      </w:r>
    </w:p>
    <w:p w14:paraId="326FE2EF" w14:textId="77777777" w:rsidR="0049169D" w:rsidRDefault="0049169D" w:rsidP="0049169D">
      <w:pPr>
        <w:tabs>
          <w:tab w:val="left" w:pos="3260"/>
        </w:tabs>
        <w:spacing w:after="0" w:line="240" w:lineRule="auto"/>
        <w:rPr>
          <w:rFonts w:ascii="Calibri" w:eastAsia="Calibri" w:hAnsi="Calibri" w:cs="Times New Roman"/>
          <w:kern w:val="0"/>
          <w:sz w:val="22"/>
          <w:szCs w:val="22"/>
          <w14:ligatures w14:val="none"/>
        </w:rPr>
      </w:pPr>
    </w:p>
    <w:p w14:paraId="0961BC80" w14:textId="77777777" w:rsidR="0049169D" w:rsidRPr="003A5F09" w:rsidRDefault="0049169D" w:rsidP="0049169D">
      <w:pPr>
        <w:tabs>
          <w:tab w:val="left" w:pos="3260"/>
        </w:tabs>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FSH 115 Design Fundamentals Workshop (1 credit):</w:t>
      </w:r>
      <w:r w:rsidRPr="003B16BB">
        <w:rPr>
          <w:rFonts w:ascii="Open Sans" w:hAnsi="Open Sans" w:cs="Open Sans"/>
          <w:color w:val="575757"/>
          <w:sz w:val="21"/>
          <w:szCs w:val="21"/>
          <w:shd w:val="clear" w:color="auto" w:fill="FFFFFF"/>
        </w:rPr>
        <w:t xml:space="preserve"> </w:t>
      </w:r>
      <w:r w:rsidRPr="003B16BB">
        <w:rPr>
          <w:rFonts w:ascii="Calibri" w:eastAsia="Calibri" w:hAnsi="Calibri" w:cs="Times New Roman"/>
          <w:kern w:val="0"/>
          <w:sz w:val="22"/>
          <w:szCs w:val="22"/>
          <w14:ligatures w14:val="none"/>
        </w:rPr>
        <w:t>Students have additional access to expert technical guidance and support on assignments produced in fundamental construction and design courses. Recommended for students entering the design program with little to no sewing experience. This pass/fail course counts as elective credit and may be repeated for credit up to 3 credits. </w:t>
      </w:r>
    </w:p>
    <w:p w14:paraId="05892D88"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7AA46244"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Interior Design</w:t>
      </w:r>
    </w:p>
    <w:p w14:paraId="0F5ABCD2"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270A9058" w14:textId="77777777" w:rsidR="0049169D" w:rsidRDefault="0049169D" w:rsidP="0049169D">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INT 100 Professional Survey (1 Credit): </w:t>
      </w:r>
      <w:r w:rsidRPr="006A2831">
        <w:rPr>
          <w:rFonts w:ascii="Calibri" w:eastAsia="Calibri" w:hAnsi="Calibri" w:cs="Times New Roman"/>
          <w:kern w:val="0"/>
          <w:sz w:val="22"/>
          <w:szCs w:val="22"/>
          <w14:ligatures w14:val="none"/>
        </w:rPr>
        <w:t xml:space="preserve">Exposes students to the interior design and architecture professions. Work styles, employment options, and industry practices are explored. Council for Interior Design Accreditation (CIDA), National Council for Interior Design Qualification (NCIDQ), American Society of Interior Designers (ASID) and International Institute of Interior Designers (IIDA) organizations are discussed along with leadership for Energy and Environmental Design (LEED), WELL Building Standard and other industry movements. Field trips that expose students to many areas in the </w:t>
      </w:r>
      <w:proofErr w:type="spellStart"/>
      <w:proofErr w:type="gramStart"/>
      <w:r w:rsidRPr="006A2831">
        <w:rPr>
          <w:rFonts w:ascii="Calibri" w:eastAsia="Calibri" w:hAnsi="Calibri" w:cs="Times New Roman"/>
          <w:kern w:val="0"/>
          <w:sz w:val="22"/>
          <w:szCs w:val="22"/>
          <w14:ligatures w14:val="none"/>
        </w:rPr>
        <w:t>industry.Fee</w:t>
      </w:r>
      <w:proofErr w:type="spellEnd"/>
      <w:proofErr w:type="gramEnd"/>
      <w:r w:rsidRPr="006A2831">
        <w:rPr>
          <w:rFonts w:ascii="Calibri" w:eastAsia="Calibri" w:hAnsi="Calibri" w:cs="Times New Roman"/>
          <w:kern w:val="0"/>
          <w:sz w:val="22"/>
          <w:szCs w:val="22"/>
          <w14:ligatures w14:val="none"/>
        </w:rPr>
        <w:t>: $25.00</w:t>
      </w:r>
    </w:p>
    <w:p w14:paraId="5B504174" w14:textId="77777777" w:rsidR="0049169D" w:rsidRDefault="0049169D" w:rsidP="0049169D">
      <w:pPr>
        <w:spacing w:after="0" w:line="240" w:lineRule="auto"/>
        <w:rPr>
          <w:rFonts w:ascii="Calibri" w:eastAsia="Calibri" w:hAnsi="Calibri" w:cs="Times New Roman"/>
          <w:kern w:val="0"/>
          <w:sz w:val="22"/>
          <w:szCs w:val="22"/>
          <w14:ligatures w14:val="none"/>
        </w:rPr>
      </w:pPr>
    </w:p>
    <w:p w14:paraId="30EBF5E7"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 xml:space="preserve">INT 101 Studio 1- Interior Design Fundamentals (4 Credits): Explores the interior design and architecture professions in context with industry conventions, regulations and communication. Studies include the elements and principles of design as applied to </w:t>
      </w:r>
      <w:proofErr w:type="gramStart"/>
      <w:r w:rsidRPr="003A5F09">
        <w:rPr>
          <w:rFonts w:ascii="Calibri" w:eastAsia="Calibri" w:hAnsi="Calibri" w:cs="Times New Roman"/>
          <w:kern w:val="0"/>
          <w:sz w:val="22"/>
          <w:szCs w:val="22"/>
          <w14:ligatures w14:val="none"/>
        </w:rPr>
        <w:t>three dimensional</w:t>
      </w:r>
      <w:proofErr w:type="gramEnd"/>
      <w:r w:rsidRPr="003A5F09">
        <w:rPr>
          <w:rFonts w:ascii="Calibri" w:eastAsia="Calibri" w:hAnsi="Calibri" w:cs="Times New Roman"/>
          <w:kern w:val="0"/>
          <w:sz w:val="22"/>
          <w:szCs w:val="22"/>
          <w14:ligatures w14:val="none"/>
        </w:rPr>
        <w:t xml:space="preserve"> </w:t>
      </w:r>
      <w:proofErr w:type="gramStart"/>
      <w:r w:rsidRPr="003A5F09">
        <w:rPr>
          <w:rFonts w:ascii="Calibri" w:eastAsia="Calibri" w:hAnsi="Calibri" w:cs="Times New Roman"/>
          <w:kern w:val="0"/>
          <w:sz w:val="22"/>
          <w:szCs w:val="22"/>
          <w14:ligatures w14:val="none"/>
        </w:rPr>
        <w:t>space</w:t>
      </w:r>
      <w:proofErr w:type="gramEnd"/>
      <w:r w:rsidRPr="003A5F09">
        <w:rPr>
          <w:rFonts w:ascii="Calibri" w:eastAsia="Calibri" w:hAnsi="Calibri" w:cs="Times New Roman"/>
          <w:kern w:val="0"/>
          <w:sz w:val="22"/>
          <w:szCs w:val="22"/>
          <w14:ligatures w14:val="none"/>
        </w:rPr>
        <w:t xml:space="preserve"> will be investigated. Design theory and process will be introduced. Fundamental design applications of lighting systems, architectural and interior design concepts along with furniture criteria will be researched. Supporting foundational software and industry related activities are part of the course.</w:t>
      </w:r>
    </w:p>
    <w:p w14:paraId="674574EF"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6EA3E2B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INT 103 Architectural Drafting (3 Credits): This course is comprised of two parts. Part 1: Introduces elements, tools, and techniques of architectural drawing through basic exercises. Emphasis on the development of hand drafting skills while incorporating design language and drawing standards. Part II: Introduces use of computer-aided drafting for design applications. Emphasizes features, interfaces, and considerations in the use of the software. AutoCAD (current release) for Windows based PCs and various printing devices utilized. Editing and drawing techniques, including creation and display of attributes, schedule generation and dimensioning strategies. The standards of professionally drafted documents will be explored.</w:t>
      </w:r>
    </w:p>
    <w:p w14:paraId="203E7EC6"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18922D33"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Criminal Justice</w:t>
      </w:r>
    </w:p>
    <w:p w14:paraId="3ADCCB01"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4364B829"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JUS 101 Introduction to Justice (2 Credits): Surveys the three branches of the justice system (law enforcement, the courts, and corrections). Uses a computer</w:t>
      </w:r>
      <w:proofErr w:type="gramStart"/>
      <w:r w:rsidRPr="003A5F09">
        <w:rPr>
          <w:rFonts w:ascii="Calibri" w:eastAsia="Calibri" w:hAnsi="Calibri" w:cs="Times New Roman"/>
          <w:kern w:val="0"/>
          <w:sz w:val="22"/>
          <w:szCs w:val="22"/>
          <w14:ligatures w14:val="none"/>
        </w:rPr>
        <w:t>- based</w:t>
      </w:r>
      <w:proofErr w:type="gramEnd"/>
      <w:r w:rsidRPr="003A5F09">
        <w:rPr>
          <w:rFonts w:ascii="Calibri" w:eastAsia="Calibri" w:hAnsi="Calibri" w:cs="Times New Roman"/>
          <w:kern w:val="0"/>
          <w:sz w:val="22"/>
          <w:szCs w:val="22"/>
          <w14:ligatures w14:val="none"/>
        </w:rPr>
        <w:t xml:space="preserve"> interface to improve retention and legal writing skills. Analyzes topics on a national, regional, and state level, and students actively relate current events to the course content. </w:t>
      </w:r>
      <w:proofErr w:type="gramStart"/>
      <w:r w:rsidRPr="003A5F09">
        <w:rPr>
          <w:rFonts w:ascii="Calibri" w:eastAsia="Calibri" w:hAnsi="Calibri" w:cs="Times New Roman"/>
          <w:kern w:val="0"/>
          <w:sz w:val="22"/>
          <w:szCs w:val="22"/>
          <w14:ligatures w14:val="none"/>
        </w:rPr>
        <w:t>Builds</w:t>
      </w:r>
      <w:proofErr w:type="gramEnd"/>
      <w:r w:rsidRPr="003A5F09">
        <w:rPr>
          <w:rFonts w:ascii="Calibri" w:eastAsia="Calibri" w:hAnsi="Calibri" w:cs="Times New Roman"/>
          <w:kern w:val="0"/>
          <w:sz w:val="22"/>
          <w:szCs w:val="22"/>
          <w14:ligatures w14:val="none"/>
        </w:rPr>
        <w:t xml:space="preserve"> basic skills in critical reasoning, persuasive argument, and in use of community-based problem solving in the justice system.</w:t>
      </w:r>
    </w:p>
    <w:p w14:paraId="09F9CBB9"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2E5C248F" w14:textId="77777777" w:rsidR="0049169D" w:rsidRDefault="0049169D" w:rsidP="0049169D">
      <w:pPr>
        <w:spacing w:after="0" w:line="240" w:lineRule="auto"/>
        <w:rPr>
          <w:rFonts w:ascii="Calibri" w:eastAsia="Calibri" w:hAnsi="Calibri" w:cs="Times New Roman"/>
          <w:kern w:val="0"/>
          <w:sz w:val="22"/>
          <w:szCs w:val="22"/>
          <w14:ligatures w14:val="none"/>
        </w:rPr>
      </w:pPr>
    </w:p>
    <w:p w14:paraId="14B25DFC" w14:textId="77777777" w:rsidR="00B16C6D" w:rsidRDefault="00B16C6D" w:rsidP="0049169D">
      <w:pPr>
        <w:spacing w:after="0" w:line="240" w:lineRule="auto"/>
        <w:rPr>
          <w:rFonts w:ascii="Calibri" w:eastAsia="Calibri" w:hAnsi="Calibri" w:cs="Times New Roman"/>
          <w:kern w:val="0"/>
          <w:sz w:val="22"/>
          <w:szCs w:val="22"/>
          <w14:ligatures w14:val="none"/>
        </w:rPr>
      </w:pPr>
    </w:p>
    <w:p w14:paraId="4C6D7017" w14:textId="77777777" w:rsidR="00B16C6D" w:rsidRDefault="00B16C6D" w:rsidP="0049169D">
      <w:pPr>
        <w:spacing w:after="0" w:line="240" w:lineRule="auto"/>
        <w:rPr>
          <w:rFonts w:ascii="Calibri" w:eastAsia="Calibri" w:hAnsi="Calibri" w:cs="Times New Roman"/>
          <w:kern w:val="0"/>
          <w:sz w:val="22"/>
          <w:szCs w:val="22"/>
          <w14:ligatures w14:val="none"/>
        </w:rPr>
      </w:pPr>
    </w:p>
    <w:p w14:paraId="3C03F7E2" w14:textId="77777777" w:rsidR="00B16C6D" w:rsidRDefault="00B16C6D" w:rsidP="0049169D">
      <w:pPr>
        <w:spacing w:after="0" w:line="240" w:lineRule="auto"/>
        <w:rPr>
          <w:rFonts w:ascii="Calibri" w:eastAsia="Calibri" w:hAnsi="Calibri" w:cs="Times New Roman"/>
          <w:kern w:val="0"/>
          <w:sz w:val="22"/>
          <w:szCs w:val="22"/>
          <w14:ligatures w14:val="none"/>
        </w:rPr>
      </w:pPr>
    </w:p>
    <w:p w14:paraId="3DD2CAB6" w14:textId="77777777" w:rsidR="00B16C6D" w:rsidRPr="003A5F09" w:rsidRDefault="00B16C6D" w:rsidP="0049169D">
      <w:pPr>
        <w:spacing w:after="0" w:line="240" w:lineRule="auto"/>
        <w:rPr>
          <w:rFonts w:ascii="Calibri" w:eastAsia="Calibri" w:hAnsi="Calibri" w:cs="Times New Roman"/>
          <w:kern w:val="0"/>
          <w:sz w:val="22"/>
          <w:szCs w:val="22"/>
          <w14:ligatures w14:val="none"/>
        </w:rPr>
      </w:pPr>
    </w:p>
    <w:p w14:paraId="1FF33F78"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lastRenderedPageBreak/>
        <w:t>Psychology</w:t>
      </w:r>
    </w:p>
    <w:p w14:paraId="51D696F0"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306965CE"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r w:rsidRPr="003A5F09">
        <w:rPr>
          <w:rFonts w:ascii="Calibri" w:eastAsia="Calibri" w:hAnsi="Calibri" w:cs="Times New Roman"/>
          <w:kern w:val="0"/>
          <w:sz w:val="22"/>
          <w:szCs w:val="22"/>
          <w14:ligatures w14:val="none"/>
        </w:rPr>
        <w:t>PSY 103 Introductory Psychology (4 Credits): Introduction to basic concepts, theories and applications in the areas of learning, development, perception, cognition, intelligence, personality, psychopathology, motivation, psychotherapy, social psychology, the brain and behavior.</w:t>
      </w:r>
    </w:p>
    <w:p w14:paraId="567369E6"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24B28322" w14:textId="77777777" w:rsidR="0049169D" w:rsidRPr="003A5F09" w:rsidRDefault="0049169D" w:rsidP="0049169D">
      <w:pPr>
        <w:spacing w:after="0" w:line="240" w:lineRule="auto"/>
        <w:rPr>
          <w:rFonts w:ascii="Calibri" w:eastAsia="Calibri" w:hAnsi="Calibri" w:cs="Times New Roman"/>
          <w:kern w:val="0"/>
          <w:sz w:val="22"/>
          <w:szCs w:val="22"/>
          <w14:ligatures w14:val="none"/>
        </w:rPr>
      </w:pPr>
    </w:p>
    <w:p w14:paraId="6F5D7C60"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r w:rsidRPr="003A5F09">
        <w:rPr>
          <w:rFonts w:ascii="Calibri" w:eastAsia="Calibri" w:hAnsi="Calibri" w:cs="Times New Roman"/>
          <w:b/>
          <w:color w:val="0070C0"/>
          <w:kern w:val="0"/>
          <w:sz w:val="22"/>
          <w:szCs w:val="22"/>
          <w14:ligatures w14:val="none"/>
        </w:rPr>
        <w:t>Social Work</w:t>
      </w:r>
    </w:p>
    <w:p w14:paraId="70796496" w14:textId="77777777" w:rsidR="0049169D" w:rsidRPr="003A5F09" w:rsidRDefault="0049169D" w:rsidP="0049169D">
      <w:pPr>
        <w:spacing w:after="0" w:line="240" w:lineRule="auto"/>
        <w:rPr>
          <w:rFonts w:ascii="Calibri" w:eastAsia="Calibri" w:hAnsi="Calibri" w:cs="Times New Roman"/>
          <w:b/>
          <w:color w:val="0070C0"/>
          <w:kern w:val="0"/>
          <w:sz w:val="22"/>
          <w:szCs w:val="22"/>
          <w14:ligatures w14:val="none"/>
        </w:rPr>
      </w:pPr>
    </w:p>
    <w:p w14:paraId="7C14B61D" w14:textId="77777777" w:rsidR="0049169D" w:rsidRDefault="0049169D" w:rsidP="0049169D">
      <w:pPr>
        <w:spacing w:after="0" w:line="240" w:lineRule="auto"/>
      </w:pPr>
      <w:r w:rsidRPr="003A5F09">
        <w:rPr>
          <w:rFonts w:ascii="Calibri" w:eastAsia="Calibri" w:hAnsi="Calibri" w:cs="Times New Roman"/>
          <w:kern w:val="0"/>
          <w:sz w:val="22"/>
          <w:szCs w:val="22"/>
          <w14:ligatures w14:val="none"/>
        </w:rPr>
        <w:t>SWK 231 Introduction to Social Work (3 Credits)</w:t>
      </w:r>
      <w:proofErr w:type="gramStart"/>
      <w:r w:rsidRPr="003A5F09">
        <w:rPr>
          <w:rFonts w:ascii="Calibri" w:eastAsia="Calibri" w:hAnsi="Calibri" w:cs="Times New Roman"/>
          <w:kern w:val="0"/>
          <w:sz w:val="22"/>
          <w:szCs w:val="22"/>
          <w14:ligatures w14:val="none"/>
        </w:rPr>
        <w:t>:  Study</w:t>
      </w:r>
      <w:proofErr w:type="gramEnd"/>
      <w:r w:rsidRPr="003A5F09">
        <w:rPr>
          <w:rFonts w:ascii="Calibri" w:eastAsia="Calibri" w:hAnsi="Calibri" w:cs="Times New Roman"/>
          <w:kern w:val="0"/>
          <w:sz w:val="22"/>
          <w:szCs w:val="22"/>
          <w14:ligatures w14:val="none"/>
        </w:rPr>
        <w:t xml:space="preserve"> of the social work profession relative to its historical roots, fields of practice, ethical issues, professional organizations, and its relationship to social welfare policy. Introduction to the knowledge, values and skills underpinning social work practice with diverse and at-risk population</w:t>
      </w:r>
      <w:r>
        <w:rPr>
          <w:rFonts w:ascii="Calibri" w:eastAsia="Calibri" w:hAnsi="Calibri" w:cs="Times New Roman"/>
          <w:kern w:val="0"/>
          <w:sz w:val="22"/>
          <w:szCs w:val="22"/>
          <w14:ligatures w14:val="none"/>
        </w:rPr>
        <w:t>.</w:t>
      </w:r>
    </w:p>
    <w:p w14:paraId="1D6CC107" w14:textId="77777777" w:rsidR="0049169D" w:rsidRPr="00202E23" w:rsidRDefault="0049169D" w:rsidP="00202E23">
      <w:pPr>
        <w:tabs>
          <w:tab w:val="left" w:pos="1584"/>
        </w:tabs>
        <w:jc w:val="center"/>
      </w:pPr>
    </w:p>
    <w:sectPr w:rsidR="0049169D" w:rsidRPr="00202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23"/>
    <w:rsid w:val="00171BCA"/>
    <w:rsid w:val="00202E23"/>
    <w:rsid w:val="0049169D"/>
    <w:rsid w:val="005C7F26"/>
    <w:rsid w:val="00B16C6D"/>
    <w:rsid w:val="00FE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741D"/>
  <w15:chartTrackingRefBased/>
  <w15:docId w15:val="{BEAE545F-14F3-46C0-9DE8-BD232F08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23"/>
  </w:style>
  <w:style w:type="paragraph" w:styleId="Heading1">
    <w:name w:val="heading 1"/>
    <w:basedOn w:val="Normal"/>
    <w:next w:val="Normal"/>
    <w:link w:val="Heading1Char"/>
    <w:uiPriority w:val="9"/>
    <w:qFormat/>
    <w:rsid w:val="00202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E23"/>
    <w:rPr>
      <w:rFonts w:eastAsiaTheme="majorEastAsia" w:cstheme="majorBidi"/>
      <w:color w:val="272727" w:themeColor="text1" w:themeTint="D8"/>
    </w:rPr>
  </w:style>
  <w:style w:type="paragraph" w:styleId="Title">
    <w:name w:val="Title"/>
    <w:basedOn w:val="Normal"/>
    <w:next w:val="Normal"/>
    <w:link w:val="TitleChar"/>
    <w:uiPriority w:val="10"/>
    <w:qFormat/>
    <w:rsid w:val="00202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E23"/>
    <w:pPr>
      <w:spacing w:before="160"/>
      <w:jc w:val="center"/>
    </w:pPr>
    <w:rPr>
      <w:i/>
      <w:iCs/>
      <w:color w:val="404040" w:themeColor="text1" w:themeTint="BF"/>
    </w:rPr>
  </w:style>
  <w:style w:type="character" w:customStyle="1" w:styleId="QuoteChar">
    <w:name w:val="Quote Char"/>
    <w:basedOn w:val="DefaultParagraphFont"/>
    <w:link w:val="Quote"/>
    <w:uiPriority w:val="29"/>
    <w:rsid w:val="00202E23"/>
    <w:rPr>
      <w:i/>
      <w:iCs/>
      <w:color w:val="404040" w:themeColor="text1" w:themeTint="BF"/>
    </w:rPr>
  </w:style>
  <w:style w:type="paragraph" w:styleId="ListParagraph">
    <w:name w:val="List Paragraph"/>
    <w:basedOn w:val="Normal"/>
    <w:uiPriority w:val="34"/>
    <w:qFormat/>
    <w:rsid w:val="00202E23"/>
    <w:pPr>
      <w:ind w:left="720"/>
      <w:contextualSpacing/>
    </w:pPr>
  </w:style>
  <w:style w:type="character" w:styleId="IntenseEmphasis">
    <w:name w:val="Intense Emphasis"/>
    <w:basedOn w:val="DefaultParagraphFont"/>
    <w:uiPriority w:val="21"/>
    <w:qFormat/>
    <w:rsid w:val="00202E23"/>
    <w:rPr>
      <w:i/>
      <w:iCs/>
      <w:color w:val="0F4761" w:themeColor="accent1" w:themeShade="BF"/>
    </w:rPr>
  </w:style>
  <w:style w:type="paragraph" w:styleId="IntenseQuote">
    <w:name w:val="Intense Quote"/>
    <w:basedOn w:val="Normal"/>
    <w:next w:val="Normal"/>
    <w:link w:val="IntenseQuoteChar"/>
    <w:uiPriority w:val="30"/>
    <w:qFormat/>
    <w:rsid w:val="00202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E23"/>
    <w:rPr>
      <w:i/>
      <w:iCs/>
      <w:color w:val="0F4761" w:themeColor="accent1" w:themeShade="BF"/>
    </w:rPr>
  </w:style>
  <w:style w:type="character" w:styleId="IntenseReference">
    <w:name w:val="Intense Reference"/>
    <w:basedOn w:val="DefaultParagraphFont"/>
    <w:uiPriority w:val="32"/>
    <w:qFormat/>
    <w:rsid w:val="00202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Ocampo Hernandez</dc:creator>
  <cp:keywords/>
  <dc:description/>
  <cp:lastModifiedBy>Ana Sofia Ocampo Hernandez</cp:lastModifiedBy>
  <cp:revision>1</cp:revision>
  <dcterms:created xsi:type="dcterms:W3CDTF">2025-08-20T19:28:00Z</dcterms:created>
  <dcterms:modified xsi:type="dcterms:W3CDTF">2025-08-20T20:42:00Z</dcterms:modified>
</cp:coreProperties>
</file>